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76D" w:rsidRDefault="00F9076D" w:rsidP="00F9076D">
      <w:pPr>
        <w:spacing w:beforeLines="50" w:before="156" w:afterLines="50" w:after="156"/>
        <w:ind w:firstLineChars="200" w:firstLine="420"/>
        <w:jc w:val="center"/>
        <w:rPr>
          <w:rFonts w:hint="eastAsia"/>
        </w:rPr>
      </w:pPr>
      <w:r>
        <w:rPr>
          <w:rFonts w:hint="eastAsia"/>
        </w:rPr>
        <w:t>职业病诊断标准</w:t>
      </w:r>
      <w:bookmarkStart w:id="0" w:name="_GoBack"/>
      <w:bookmarkEnd w:id="0"/>
    </w:p>
    <w:p w:rsidR="00F9076D" w:rsidRDefault="00F9076D" w:rsidP="00F9076D">
      <w:pPr>
        <w:spacing w:beforeLines="50" w:before="156" w:afterLines="50" w:after="156"/>
        <w:ind w:firstLineChars="200" w:firstLine="420"/>
        <w:rPr>
          <w:rFonts w:hint="eastAsia"/>
        </w:rPr>
      </w:pPr>
      <w:r>
        <w:rPr>
          <w:rFonts w:hint="eastAsia"/>
        </w:rPr>
        <w:t>职业病诊断（</w:t>
      </w:r>
      <w:r>
        <w:rPr>
          <w:rFonts w:hint="eastAsia"/>
        </w:rPr>
        <w:t>Diagnosis of occupational diseases)</w:t>
      </w:r>
    </w:p>
    <w:p w:rsidR="00F9076D" w:rsidRDefault="00F9076D" w:rsidP="00F9076D">
      <w:pPr>
        <w:spacing w:beforeLines="50" w:before="156" w:afterLines="50" w:after="156"/>
        <w:ind w:firstLineChars="200" w:firstLine="420"/>
        <w:rPr>
          <w:rFonts w:hint="eastAsia"/>
        </w:rPr>
      </w:pPr>
      <w:r>
        <w:rPr>
          <w:rFonts w:hint="eastAsia"/>
        </w:rPr>
        <w:t>指对某种疾病的体质、病情程度及其与职业病危害因素有无相关关系所</w:t>
      </w:r>
      <w:proofErr w:type="gramStart"/>
      <w:r>
        <w:rPr>
          <w:rFonts w:hint="eastAsia"/>
        </w:rPr>
        <w:t>作出</w:t>
      </w:r>
      <w:proofErr w:type="gramEnd"/>
      <w:r>
        <w:rPr>
          <w:rFonts w:hint="eastAsia"/>
        </w:rPr>
        <w:t>的判断结论。职业病的诊断必须依据病人的职业史、接触职业病危害的具体情况、现场调查与危害评价，结合临床表现及实验室检查结果，并在排除其他因素所致类似疾病后，通过综合分析方能</w:t>
      </w:r>
      <w:proofErr w:type="gramStart"/>
      <w:r>
        <w:rPr>
          <w:rFonts w:hint="eastAsia"/>
        </w:rPr>
        <w:t>作出</w:t>
      </w:r>
      <w:proofErr w:type="gramEnd"/>
      <w:r>
        <w:rPr>
          <w:rFonts w:hint="eastAsia"/>
        </w:rPr>
        <w:t>诊断。职业病诊断应当由取得省级以上卫生行政部门资质认证的医疗卫生机构承担。职业病诊断工作有以下特点。政策性强，与工人、企业和国家的利益密切相关；诊断必须根据职业病诊断管理办法进行，凡已颁发国家诊断标准的职业病，其诊断原则及诊断分级指标必须严格执行；必须执行职业病报告制度，以便有关单位进行一系列执法及预防工作；有无职业病发生，是评价工作环境中预防职业危害的各种措施是否有效的客观指标之一，也是研制或修订车间卫生标准的参考资料；一例职业病的确诊，对该环境中共同工作者的诊断具有参考意义；确诊为国家法定职业病的患者，可按规定享受职业病待遇。</w:t>
      </w:r>
    </w:p>
    <w:p w:rsidR="00F9076D" w:rsidRDefault="00F9076D" w:rsidP="00F9076D">
      <w:pPr>
        <w:spacing w:beforeLines="50" w:before="156" w:afterLines="50" w:after="156"/>
        <w:ind w:firstLineChars="200" w:firstLine="420"/>
        <w:rPr>
          <w:rFonts w:hint="eastAsia"/>
        </w:rPr>
      </w:pPr>
      <w:r>
        <w:rPr>
          <w:rFonts w:hint="eastAsia"/>
        </w:rPr>
        <w:t>职业病诊断标准（</w:t>
      </w:r>
      <w:r>
        <w:rPr>
          <w:rFonts w:hint="eastAsia"/>
        </w:rPr>
        <w:t>Diagnostic criteria of occupational diseases)</w:t>
      </w:r>
    </w:p>
    <w:p w:rsidR="007C0143" w:rsidRDefault="00F9076D" w:rsidP="00F9076D">
      <w:pPr>
        <w:spacing w:beforeLines="50" w:before="156" w:afterLines="50" w:after="156"/>
        <w:ind w:firstLineChars="200" w:firstLine="420"/>
      </w:pPr>
      <w:r>
        <w:rPr>
          <w:rFonts w:hint="eastAsia"/>
        </w:rPr>
        <w:t>具有法规意义的职业病诊断技术标准。各标准概括各种疾病的主要临床表现和实验室检查结果及其分级标准和处理原则等，可作为职业病科及有关临床医师诊断及</w:t>
      </w:r>
      <w:r w:rsidRPr="00F9076D">
        <w:rPr>
          <w:rFonts w:hint="eastAsia"/>
        </w:rPr>
        <w:t>处理职业病的依据。至</w:t>
      </w:r>
      <w:r w:rsidRPr="00F9076D">
        <w:rPr>
          <w:rFonts w:hint="eastAsia"/>
        </w:rPr>
        <w:t>1997</w:t>
      </w:r>
      <w:r w:rsidRPr="00F9076D">
        <w:rPr>
          <w:rFonts w:hint="eastAsia"/>
        </w:rPr>
        <w:t>年底，我国已颁布实行的职业病诊断标准共</w:t>
      </w:r>
      <w:r w:rsidRPr="00F9076D">
        <w:rPr>
          <w:rFonts w:hint="eastAsia"/>
        </w:rPr>
        <w:t>79</w:t>
      </w:r>
      <w:r w:rsidRPr="00F9076D">
        <w:rPr>
          <w:rFonts w:hint="eastAsia"/>
        </w:rPr>
        <w:t>个（不包括已重新修订并被替代了的诊断标准</w:t>
      </w:r>
      <w:r w:rsidRPr="00F9076D">
        <w:rPr>
          <w:rFonts w:hint="eastAsia"/>
        </w:rPr>
        <w:t>6</w:t>
      </w:r>
      <w:r w:rsidRPr="00F9076D">
        <w:rPr>
          <w:rFonts w:hint="eastAsia"/>
        </w:rPr>
        <w:t>个）</w:t>
      </w:r>
      <w:r w:rsidRPr="00F9076D">
        <w:rPr>
          <w:rFonts w:hint="eastAsia"/>
        </w:rPr>
        <w:t>,</w:t>
      </w:r>
      <w:r w:rsidRPr="00F9076D">
        <w:rPr>
          <w:rFonts w:hint="eastAsia"/>
        </w:rPr>
        <w:t>包括职业中毒、尘肺、物理因素职业病、职业性皮肤病、职业性眼病及职业性耳鼻</w:t>
      </w:r>
      <w:proofErr w:type="gramStart"/>
      <w:r w:rsidRPr="00F9076D">
        <w:rPr>
          <w:rFonts w:hint="eastAsia"/>
        </w:rPr>
        <w:t>疾</w:t>
      </w:r>
      <w:proofErr w:type="gramEnd"/>
      <w:r w:rsidRPr="00F9076D">
        <w:rPr>
          <w:rFonts w:hint="eastAsia"/>
        </w:rPr>
        <w:t>疾病的诊断标准。</w:t>
      </w:r>
    </w:p>
    <w:sectPr w:rsidR="007C01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76D"/>
    <w:rsid w:val="007C0143"/>
    <w:rsid w:val="00F90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99</Words>
  <Characters>570</Characters>
  <Application>Microsoft Office Word</Application>
  <DocSecurity>0</DocSecurity>
  <Lines>4</Lines>
  <Paragraphs>1</Paragraphs>
  <ScaleCrop>false</ScaleCrop>
  <Company/>
  <LinksUpToDate>false</LinksUpToDate>
  <CharactersWithSpaces>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2019-10-18T06:43:00Z</dcterms:created>
  <dcterms:modified xsi:type="dcterms:W3CDTF">2019-10-18T06:47:00Z</dcterms:modified>
</cp:coreProperties>
</file>