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D39" w:rsidRDefault="00AA0D39" w:rsidP="00AA0D39">
      <w:pPr>
        <w:spacing w:beforeLines="50" w:before="156" w:afterLines="50" w:after="156"/>
        <w:ind w:firstLineChars="200" w:firstLine="420"/>
        <w:jc w:val="center"/>
        <w:rPr>
          <w:rFonts w:hint="eastAsia"/>
        </w:rPr>
      </w:pPr>
      <w:bookmarkStart w:id="0" w:name="_GoBack"/>
      <w:r>
        <w:rPr>
          <w:rFonts w:hint="eastAsia"/>
        </w:rPr>
        <w:t>照射量率</w:t>
      </w:r>
      <w:r>
        <w:rPr>
          <w:rFonts w:hint="eastAsia"/>
        </w:rPr>
        <w:t>与</w:t>
      </w:r>
      <w:r>
        <w:rPr>
          <w:rFonts w:hint="eastAsia"/>
        </w:rPr>
        <w:t>碘</w:t>
      </w:r>
      <w:r>
        <w:rPr>
          <w:rFonts w:hint="eastAsia"/>
        </w:rPr>
        <w:t>-131</w:t>
      </w:r>
      <w:r>
        <w:rPr>
          <w:rFonts w:hint="eastAsia"/>
        </w:rPr>
        <w:t>治疗甲状腺癌转移灶</w:t>
      </w:r>
    </w:p>
    <w:bookmarkEnd w:id="0"/>
    <w:p w:rsidR="00AA0D39" w:rsidRDefault="00AA0D39" w:rsidP="00AA0D39">
      <w:pPr>
        <w:spacing w:beforeLines="50" w:before="156" w:afterLines="50" w:after="156"/>
        <w:ind w:firstLineChars="200" w:firstLine="420"/>
        <w:rPr>
          <w:rFonts w:hint="eastAsia"/>
        </w:rPr>
      </w:pPr>
      <w:r>
        <w:rPr>
          <w:rFonts w:hint="eastAsia"/>
        </w:rPr>
        <w:t>照射量率（</w:t>
      </w:r>
      <w:r>
        <w:rPr>
          <w:rFonts w:hint="eastAsia"/>
        </w:rPr>
        <w:t>Exposure rate)</w:t>
      </w:r>
    </w:p>
    <w:p w:rsidR="00AA0D39" w:rsidRDefault="00AA0D39" w:rsidP="00AA0D39">
      <w:pPr>
        <w:spacing w:beforeLines="50" w:before="156" w:afterLines="50" w:after="156"/>
        <w:ind w:firstLineChars="200" w:firstLine="420"/>
        <w:rPr>
          <w:rFonts w:hint="eastAsia"/>
        </w:rPr>
      </w:pPr>
      <w:r>
        <w:rPr>
          <w:rFonts w:hint="eastAsia"/>
        </w:rPr>
        <w:t>单位时间</w:t>
      </w:r>
      <w:proofErr w:type="spellStart"/>
      <w:r>
        <w:rPr>
          <w:rFonts w:hint="eastAsia"/>
        </w:rPr>
        <w:t>dt</w:t>
      </w:r>
      <w:proofErr w:type="spellEnd"/>
      <w:r>
        <w:rPr>
          <w:rFonts w:hint="eastAsia"/>
        </w:rPr>
        <w:t>内照射量的增量</w:t>
      </w:r>
      <w:proofErr w:type="spellStart"/>
      <w:r>
        <w:rPr>
          <w:rFonts w:hint="eastAsia"/>
        </w:rPr>
        <w:t>dX</w:t>
      </w:r>
      <w:proofErr w:type="spellEnd"/>
      <w:r>
        <w:rPr>
          <w:rFonts w:hint="eastAsia"/>
        </w:rPr>
        <w:t>。即：</w:t>
      </w:r>
    </w:p>
    <w:p w:rsidR="00AA0D39" w:rsidRDefault="00AA0D39" w:rsidP="00AA0D39">
      <w:pPr>
        <w:spacing w:beforeLines="50" w:before="156" w:afterLines="50" w:after="156"/>
        <w:ind w:firstLineChars="200" w:firstLine="420"/>
      </w:pPr>
      <w:proofErr w:type="spellStart"/>
      <w:proofErr w:type="gramStart"/>
      <w:r>
        <w:t>dt</w:t>
      </w:r>
      <w:proofErr w:type="spellEnd"/>
      <w:proofErr w:type="gramEnd"/>
    </w:p>
    <w:p w:rsidR="00AA0D39" w:rsidRDefault="00AA0D39" w:rsidP="00AA0D39">
      <w:pPr>
        <w:spacing w:beforeLines="50" w:before="156" w:afterLines="50" w:after="156"/>
        <w:ind w:firstLineChars="200" w:firstLine="420"/>
        <w:rPr>
          <w:rFonts w:hint="eastAsia"/>
        </w:rPr>
      </w:pPr>
      <w:r>
        <w:rPr>
          <w:rFonts w:hint="eastAsia"/>
        </w:rPr>
        <w:t>国际单位制单位为</w:t>
      </w:r>
      <w:proofErr w:type="gramStart"/>
      <w:r>
        <w:rPr>
          <w:rFonts w:hint="eastAsia"/>
        </w:rPr>
        <w:t>库仑</w:t>
      </w:r>
      <w:r>
        <w:rPr>
          <w:rFonts w:hint="eastAsia"/>
        </w:rPr>
        <w:t>/</w:t>
      </w:r>
      <w:proofErr w:type="gramEnd"/>
      <w:r>
        <w:rPr>
          <w:rFonts w:hint="eastAsia"/>
        </w:rPr>
        <w:t>千克·秒（</w:t>
      </w:r>
      <w:r>
        <w:rPr>
          <w:rFonts w:hint="eastAsia"/>
        </w:rPr>
        <w:t>C/Kg</w:t>
      </w:r>
      <w:r>
        <w:rPr>
          <w:rFonts w:hint="eastAsia"/>
        </w:rPr>
        <w:t>·</w:t>
      </w:r>
      <w:r>
        <w:rPr>
          <w:rFonts w:hint="eastAsia"/>
        </w:rPr>
        <w:t>s-1),</w:t>
      </w:r>
      <w:r>
        <w:rPr>
          <w:rFonts w:hint="eastAsia"/>
        </w:rPr>
        <w:t>专用单位为伦琴</w:t>
      </w:r>
      <w:r>
        <w:rPr>
          <w:rFonts w:hint="eastAsia"/>
        </w:rPr>
        <w:t>/</w:t>
      </w:r>
      <w:r>
        <w:rPr>
          <w:rFonts w:hint="eastAsia"/>
        </w:rPr>
        <w:t>秒（</w:t>
      </w:r>
      <w:r>
        <w:rPr>
          <w:rFonts w:hint="eastAsia"/>
        </w:rPr>
        <w:t>R/S)</w:t>
      </w:r>
      <w:r>
        <w:rPr>
          <w:rFonts w:hint="eastAsia"/>
        </w:rPr>
        <w:t>。</w:t>
      </w:r>
    </w:p>
    <w:p w:rsidR="00AA0D39" w:rsidRDefault="00AA0D39" w:rsidP="00AA0D39">
      <w:pPr>
        <w:spacing w:beforeLines="50" w:before="156" w:afterLines="50" w:after="156"/>
        <w:ind w:firstLineChars="200" w:firstLine="420"/>
        <w:rPr>
          <w:rFonts w:hint="eastAsia"/>
        </w:rPr>
      </w:pPr>
      <w:proofErr w:type="gramStart"/>
      <w:r>
        <w:rPr>
          <w:rFonts w:hint="eastAsia"/>
        </w:rPr>
        <w:t>感</w:t>
      </w:r>
      <w:proofErr w:type="gramEnd"/>
      <w:r>
        <w:rPr>
          <w:rFonts w:hint="eastAsia"/>
        </w:rPr>
        <w:t>生放射性（</w:t>
      </w:r>
      <w:r>
        <w:rPr>
          <w:rFonts w:hint="eastAsia"/>
        </w:rPr>
        <w:t>Induced radioactivity)</w:t>
      </w:r>
    </w:p>
    <w:p w:rsidR="00AA0D39" w:rsidRDefault="00AA0D39" w:rsidP="00AA0D39">
      <w:pPr>
        <w:spacing w:beforeLines="50" w:before="156" w:afterLines="50" w:after="156"/>
        <w:ind w:firstLineChars="200" w:firstLine="420"/>
        <w:rPr>
          <w:rFonts w:hint="eastAsia"/>
        </w:rPr>
      </w:pPr>
      <w:r>
        <w:rPr>
          <w:rFonts w:hint="eastAsia"/>
        </w:rPr>
        <w:t>稳定原子核在核辐射的照射下产生的放射性。例如，在核弹爆炸中子照射下，将弹体、大气和土壤中的某些稳定核素变成放射性核素，形成感生放射性物质。</w:t>
      </w:r>
    </w:p>
    <w:p w:rsidR="00AA0D39" w:rsidRDefault="00AA0D39" w:rsidP="00AA0D39">
      <w:pPr>
        <w:spacing w:beforeLines="50" w:before="156" w:afterLines="50" w:after="156"/>
        <w:ind w:firstLineChars="200" w:firstLine="420"/>
        <w:rPr>
          <w:rFonts w:hint="eastAsia"/>
        </w:rPr>
      </w:pPr>
      <w:r>
        <w:rPr>
          <w:rFonts w:hint="eastAsia"/>
        </w:rPr>
        <w:t>碘</w:t>
      </w:r>
      <w:r>
        <w:rPr>
          <w:rFonts w:hint="eastAsia"/>
        </w:rPr>
        <w:t>-131</w:t>
      </w:r>
      <w:r>
        <w:rPr>
          <w:rFonts w:hint="eastAsia"/>
        </w:rPr>
        <w:t>治疗甲状腺癌转移灶（</w:t>
      </w:r>
      <w:r>
        <w:rPr>
          <w:rFonts w:hint="eastAsia"/>
        </w:rPr>
        <w:t>Treatment of thyroid cancer metastases with radioactive iodine-131)</w:t>
      </w:r>
    </w:p>
    <w:p w:rsidR="00AA0D39" w:rsidRDefault="00AA0D39" w:rsidP="00AA0D39">
      <w:pPr>
        <w:spacing w:beforeLines="50" w:before="156" w:afterLines="50" w:after="156"/>
        <w:ind w:firstLineChars="200" w:firstLine="420"/>
        <w:rPr>
          <w:rFonts w:hint="eastAsia"/>
        </w:rPr>
      </w:pPr>
      <w:r>
        <w:rPr>
          <w:rFonts w:hint="eastAsia"/>
        </w:rPr>
        <w:t>是根据碘能进入有摄碘功能的甲状腺癌转移灶。利用放射性碘发射出来的附线的生物效应来达到治疗甲状腺癌的方法。</w:t>
      </w:r>
    </w:p>
    <w:p w:rsidR="00AA0D39" w:rsidRDefault="00AA0D39" w:rsidP="00AA0D39">
      <w:pPr>
        <w:spacing w:beforeLines="50" w:before="156" w:afterLines="50" w:after="156"/>
        <w:ind w:firstLineChars="200" w:firstLine="420"/>
        <w:rPr>
          <w:rFonts w:hint="eastAsia"/>
        </w:rPr>
      </w:pPr>
      <w:r>
        <w:rPr>
          <w:rFonts w:hint="eastAsia"/>
        </w:rPr>
        <w:t>治疗原理甲状腺癌常早期发生转移，一些分化较好的滤泡性或乳头状甲状腺癌，具有一定的吸碘能力；有些虽无吸碘能力，但在切除甲状腺癌原发灶后或用促甲状腺激素刺激后，可产生吸碘能力。在这些情况下，给予治疗剂量的</w:t>
      </w:r>
      <w:r>
        <w:rPr>
          <w:rFonts w:hint="eastAsia"/>
        </w:rPr>
        <w:t>131,</w:t>
      </w:r>
      <w:r>
        <w:rPr>
          <w:rFonts w:hint="eastAsia"/>
        </w:rPr>
        <w:t>可进入转移灶，发射的附线产生生物效应，达到治疗目的。</w:t>
      </w:r>
    </w:p>
    <w:p w:rsidR="00AA0D39" w:rsidRDefault="00AA0D39" w:rsidP="00AA0D39">
      <w:pPr>
        <w:spacing w:beforeLines="50" w:before="156" w:afterLines="50" w:after="156"/>
        <w:ind w:firstLineChars="200" w:firstLine="420"/>
        <w:rPr>
          <w:rFonts w:hint="eastAsia"/>
        </w:rPr>
      </w:pPr>
      <w:r>
        <w:rPr>
          <w:rFonts w:hint="eastAsia"/>
        </w:rPr>
        <w:t>治疗适应症</w:t>
      </w:r>
      <w:r>
        <w:rPr>
          <w:rFonts w:hint="eastAsia"/>
        </w:rPr>
        <w:t>1.</w:t>
      </w:r>
      <w:r>
        <w:rPr>
          <w:rFonts w:hint="eastAsia"/>
        </w:rPr>
        <w:t>滤泡性或乳突状甲状腺癌的原发灶业经手术切除，</w:t>
      </w:r>
      <w:proofErr w:type="gramStart"/>
      <w:r>
        <w:rPr>
          <w:rFonts w:hint="eastAsia"/>
        </w:rPr>
        <w:t>但转移</w:t>
      </w:r>
      <w:proofErr w:type="gramEnd"/>
      <w:r>
        <w:rPr>
          <w:rFonts w:hint="eastAsia"/>
        </w:rPr>
        <w:t>灶具有摄碘能力；</w:t>
      </w:r>
      <w:r>
        <w:rPr>
          <w:rFonts w:hint="eastAsia"/>
        </w:rPr>
        <w:t>2.</w:t>
      </w:r>
      <w:proofErr w:type="gramStart"/>
      <w:r>
        <w:rPr>
          <w:rFonts w:hint="eastAsia"/>
        </w:rPr>
        <w:t>尿排碘</w:t>
      </w:r>
      <w:proofErr w:type="gramEnd"/>
      <w:r>
        <w:rPr>
          <w:rFonts w:hint="eastAsia"/>
        </w:rPr>
        <w:t>-131</w:t>
      </w:r>
      <w:r>
        <w:rPr>
          <w:rFonts w:hint="eastAsia"/>
        </w:rPr>
        <w:t>试验，证实</w:t>
      </w:r>
      <w:r>
        <w:rPr>
          <w:rFonts w:hint="eastAsia"/>
        </w:rPr>
        <w:t>1-131</w:t>
      </w:r>
      <w:r>
        <w:rPr>
          <w:rFonts w:hint="eastAsia"/>
        </w:rPr>
        <w:t>在体内有猪留现象；</w:t>
      </w:r>
      <w:r>
        <w:rPr>
          <w:rFonts w:hint="eastAsia"/>
        </w:rPr>
        <w:t>3.</w:t>
      </w:r>
      <w:r>
        <w:rPr>
          <w:rFonts w:hint="eastAsia"/>
        </w:rPr>
        <w:t>病人一般情况尚好，白细胞计数不低于</w:t>
      </w:r>
      <w:r>
        <w:rPr>
          <w:rFonts w:hint="eastAsia"/>
        </w:rPr>
        <w:t>3000/mm3</w:t>
      </w:r>
      <w:r>
        <w:rPr>
          <w:rFonts w:hint="eastAsia"/>
        </w:rPr>
        <w:t>。</w:t>
      </w:r>
    </w:p>
    <w:p w:rsidR="00AA0D39" w:rsidRDefault="00AA0D39" w:rsidP="00AA0D39">
      <w:pPr>
        <w:spacing w:beforeLines="50" w:before="156" w:afterLines="50" w:after="156"/>
        <w:ind w:firstLineChars="200" w:firstLine="420"/>
        <w:rPr>
          <w:rFonts w:hint="eastAsia"/>
        </w:rPr>
      </w:pPr>
      <w:r>
        <w:rPr>
          <w:rFonts w:hint="eastAsia"/>
        </w:rPr>
        <w:t>治疗禁忌症</w:t>
      </w:r>
      <w:r>
        <w:rPr>
          <w:rFonts w:hint="eastAsia"/>
        </w:rPr>
        <w:t>1.</w:t>
      </w:r>
      <w:r>
        <w:rPr>
          <w:rFonts w:hint="eastAsia"/>
        </w:rPr>
        <w:t>转移</w:t>
      </w:r>
      <w:proofErr w:type="gramStart"/>
      <w:r>
        <w:rPr>
          <w:rFonts w:hint="eastAsia"/>
        </w:rPr>
        <w:t>灶可以</w:t>
      </w:r>
      <w:proofErr w:type="gramEnd"/>
      <w:r>
        <w:rPr>
          <w:rFonts w:hint="eastAsia"/>
        </w:rPr>
        <w:t>手术切除者；</w:t>
      </w:r>
      <w:r>
        <w:rPr>
          <w:rFonts w:hint="eastAsia"/>
        </w:rPr>
        <w:t>2.</w:t>
      </w:r>
      <w:r>
        <w:rPr>
          <w:rFonts w:hint="eastAsia"/>
        </w:rPr>
        <w:t>甲状腺全切除后，用各种刺激方法，</w:t>
      </w:r>
      <w:proofErr w:type="gramStart"/>
      <w:r>
        <w:rPr>
          <w:rFonts w:hint="eastAsia"/>
        </w:rPr>
        <w:t>转灶仍无</w:t>
      </w:r>
      <w:proofErr w:type="gramEnd"/>
      <w:r>
        <w:rPr>
          <w:rFonts w:hint="eastAsia"/>
        </w:rPr>
        <w:t>摄碘功能；</w:t>
      </w:r>
      <w:r>
        <w:rPr>
          <w:rFonts w:hint="eastAsia"/>
        </w:rPr>
        <w:t>3.</w:t>
      </w:r>
      <w:r>
        <w:rPr>
          <w:rFonts w:hint="eastAsia"/>
        </w:rPr>
        <w:t>用化学药物、外照射或</w:t>
      </w:r>
      <w:r>
        <w:rPr>
          <w:rFonts w:hint="eastAsia"/>
        </w:rPr>
        <w:t>I-131</w:t>
      </w:r>
      <w:r>
        <w:rPr>
          <w:rFonts w:hint="eastAsia"/>
        </w:rPr>
        <w:t>治疗后骨髓明显受抑制、末梢血象不良者。</w:t>
      </w:r>
    </w:p>
    <w:p w:rsidR="00AA0D39" w:rsidRDefault="00AA0D39" w:rsidP="00AA0D39">
      <w:pPr>
        <w:spacing w:beforeLines="50" w:before="156" w:afterLines="50" w:after="156"/>
        <w:ind w:firstLineChars="200" w:firstLine="420"/>
        <w:rPr>
          <w:rFonts w:hint="eastAsia"/>
        </w:rPr>
      </w:pPr>
      <w:r>
        <w:rPr>
          <w:rFonts w:hint="eastAsia"/>
        </w:rPr>
        <w:t>治疗方法可采用一次大剂量法、多次大剂量法或多次小剂量法。用</w:t>
      </w:r>
      <w:r>
        <w:rPr>
          <w:rFonts w:hint="eastAsia"/>
        </w:rPr>
        <w:t>1-131</w:t>
      </w:r>
      <w:r>
        <w:rPr>
          <w:rFonts w:hint="eastAsia"/>
        </w:rPr>
        <w:t>总量一般约在</w:t>
      </w:r>
      <w:r>
        <w:rPr>
          <w:rFonts w:hint="eastAsia"/>
        </w:rPr>
        <w:t>3.7</w:t>
      </w:r>
      <w:r>
        <w:rPr>
          <w:rFonts w:hint="eastAsia"/>
        </w:rPr>
        <w:t>×</w:t>
      </w:r>
      <w:r>
        <w:rPr>
          <w:rFonts w:hint="eastAsia"/>
        </w:rPr>
        <w:t>10</w:t>
      </w:r>
      <w:r>
        <w:rPr>
          <w:rFonts w:hint="eastAsia"/>
        </w:rPr>
        <w:t>°</w:t>
      </w:r>
      <w:r>
        <w:rPr>
          <w:rFonts w:hint="eastAsia"/>
        </w:rPr>
        <w:t>~18.5</w:t>
      </w:r>
      <w:r>
        <w:rPr>
          <w:rFonts w:hint="eastAsia"/>
        </w:rPr>
        <w:t>×</w:t>
      </w:r>
      <w:r>
        <w:rPr>
          <w:rFonts w:hint="eastAsia"/>
        </w:rPr>
        <w:t>10'Bq,</w:t>
      </w:r>
      <w:r>
        <w:rPr>
          <w:rFonts w:hint="eastAsia"/>
        </w:rPr>
        <w:t>个别病人可超过此量。用量较大时，应注意副作用的出现。</w:t>
      </w:r>
    </w:p>
    <w:p w:rsidR="00AA0D39" w:rsidRDefault="00AA0D39" w:rsidP="00AA0D39">
      <w:pPr>
        <w:spacing w:beforeLines="50" w:before="156" w:afterLines="50" w:after="156"/>
        <w:ind w:firstLineChars="200" w:firstLine="420"/>
      </w:pPr>
      <w:r>
        <w:rPr>
          <w:rFonts w:hint="eastAsia"/>
        </w:rPr>
        <w:t>治疗效果用本法治疗者，其预后及存活期有所延长。</w:t>
      </w:r>
    </w:p>
    <w:p w:rsidR="006A4F7F" w:rsidRPr="00AA0D39" w:rsidRDefault="006A4F7F"/>
    <w:sectPr w:rsidR="006A4F7F" w:rsidRPr="00AA0D3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D39"/>
    <w:rsid w:val="006A4F7F"/>
    <w:rsid w:val="00AA0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D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D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113</Words>
  <Characters>647</Characters>
  <Application>Microsoft Office Word</Application>
  <DocSecurity>0</DocSecurity>
  <Lines>5</Lines>
  <Paragraphs>1</Paragraphs>
  <ScaleCrop>false</ScaleCrop>
  <Company/>
  <LinksUpToDate>false</LinksUpToDate>
  <CharactersWithSpaces>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2020-05-08T01:39:00Z</dcterms:created>
  <dcterms:modified xsi:type="dcterms:W3CDTF">2020-05-08T01:40:00Z</dcterms:modified>
</cp:coreProperties>
</file>